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C1" w:rsidRDefault="00E373C1" w:rsidP="00E373C1">
      <w:pPr>
        <w:tabs>
          <w:tab w:val="center" w:pos="4396"/>
          <w:tab w:val="right" w:pos="8686"/>
        </w:tabs>
        <w:spacing w:after="0" w:line="259" w:lineRule="auto"/>
      </w:pPr>
      <w:r>
        <w:rPr>
          <w:b/>
          <w:bCs/>
        </w:rPr>
        <w:t>9 Ekim 2003 Perşembe</w:t>
      </w:r>
      <w:r>
        <w:rPr>
          <w:sz w:val="24"/>
        </w:rPr>
        <w:tab/>
      </w:r>
      <w:r>
        <w:rPr>
          <w:rFonts w:ascii="Palatino Linotype" w:eastAsia="Palatino Linotype" w:hAnsi="Palatino Linotype" w:cs="Palatino Linotype"/>
          <w:b/>
          <w:color w:val="800080"/>
          <w:sz w:val="24"/>
        </w:rPr>
        <w:t>Resmî Gazete</w:t>
      </w:r>
      <w:r>
        <w:rPr>
          <w:sz w:val="24"/>
        </w:rPr>
        <w:t xml:space="preserve"> </w:t>
      </w:r>
      <w:r>
        <w:rPr>
          <w:sz w:val="24"/>
        </w:rPr>
        <w:tab/>
      </w:r>
      <w:proofErr w:type="gramStart"/>
      <w:r>
        <w:rPr>
          <w:rFonts w:ascii="Arial" w:eastAsia="Arial" w:hAnsi="Arial" w:cs="Arial"/>
          <w:sz w:val="16"/>
        </w:rPr>
        <w:t>Sayı : 29690</w:t>
      </w:r>
      <w:proofErr w:type="gramEnd"/>
      <w:r>
        <w:rPr>
          <w:sz w:val="24"/>
        </w:rPr>
        <w:t xml:space="preserve"> </w:t>
      </w:r>
    </w:p>
    <w:p w:rsidR="00E373C1" w:rsidRDefault="00E373C1" w:rsidP="00E373C1">
      <w:pPr>
        <w:spacing w:after="166" w:line="259" w:lineRule="auto"/>
        <w:ind w:right="-102"/>
      </w:pPr>
      <w:r w:rsidRPr="00DE060F">
        <w:rPr>
          <w:rFonts w:ascii="Calibri" w:eastAsia="Calibri" w:hAnsi="Calibri" w:cs="Calibri"/>
          <w:noProof/>
        </w:rPr>
      </w:r>
      <w:r w:rsidRPr="00DE060F">
        <w:rPr>
          <w:rFonts w:ascii="Calibri" w:eastAsia="Calibri" w:hAnsi="Calibri" w:cs="Calibri"/>
          <w:noProof/>
        </w:rPr>
        <w:pict>
          <v:group id="Group 6158" o:spid="_x0000_s1026" style="width:439.45pt;height:.95pt;mso-position-horizontal-relative:char;mso-position-vertical-relative:line" coordsize="55808,121">
            <v:shape id="Shape 8720" o:spid="_x0000_s1027" style="position:absolute;width:18608;height:121;visibility:visible" coordsize="186080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gpMEA&#10;AADdAAAADwAAAGRycy9kb3ducmV2LnhtbERPzYrCMBC+C/sOYRa8yJquiCvVKLKgKIJgdx9gbMa2&#10;2ExKEjW+vTkIHj++//kymlbcyPnGsoLvYQaCuLS64UrB/9/6awrCB2SNrWVS8CAPy8VHb465tnc+&#10;0q0IlUgh7HNUUIfQ5VL6siaDfmg74sSdrTMYEnSV1A7vKdy0cpRlE2mw4dRQY0e/NZWX4moUnOJ4&#10;/NiV+82AY7FyxZ4mTh6U6n/G1QxEoBje4pd7qxVMf0Zpf3qTn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34KTBAAAA3QAAAA8AAAAAAAAAAAAAAAAAmAIAAGRycy9kb3du&#10;cmV2LnhtbFBLBQYAAAAABAAEAPUAAACGAwAAAAA=&#10;" adj="0,,0" path="m,l1860804,r,12192l,12192,,e" fillcolor="#606" stroked="f" strokeweight="0">
              <v:stroke miterlimit="83231f" joinstyle="miter"/>
              <v:formulas/>
              <v:path arrowok="t" o:connecttype="segments" textboxrect="0,0,1860804,12192"/>
            </v:shape>
            <v:shape id="Shape 8721" o:spid="_x0000_s1028" style="position:absolute;left:18608;width:121;height:121;visibility:visible" coordsize="12179,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8sYA&#10;AADdAAAADwAAAGRycy9kb3ducmV2LnhtbESP3WrCQBSE7wt9h+UUelc3sdBKdCP+EPCmlKoPcMwe&#10;s2mzZ2N2NbFP3y0IXg4z8w0zmw+2ERfqfO1YQTpKQBCXTtdcKdjvipcJCB+QNTaOScGVPMzzx4cZ&#10;Ztr1/EWXbahEhLDPUIEJoc2k9KUhi37kWuLoHV1nMUTZVVJ32Ee4beQ4Sd6kxZrjgsGWVobKn+3Z&#10;KmA37E29e/04LJZ8Wver4vP3u1Dq+WlYTEEEGsI9fGtvtILJ+ziF/zfxCc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8sYAAADdAAAADwAAAAAAAAAAAAAAAACYAgAAZHJz&#10;L2Rvd25yZXYueG1sUEsFBgAAAAAEAAQA9QAAAIsDAAAAAA==&#10;" adj="0,,0" path="m,l12179,r,12192l,12192,,e" fillcolor="#606" stroked="f" strokeweight="0">
              <v:stroke miterlimit="83231f" joinstyle="miter"/>
              <v:formulas/>
              <v:path arrowok="t" o:connecttype="segments" textboxrect="0,0,12179,12192"/>
            </v:shape>
            <v:shape id="Shape 8722" o:spid="_x0000_s1029" style="position:absolute;left:18729;width:18502;height:121;visibility:visible" coordsize="1850136,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xUsQA&#10;AADdAAAADwAAAGRycy9kb3ducmV2LnhtbESPzWrCQBSF90LfYbgFdzoxCyupo4gitF0oRt1fMreZ&#10;aOZOyExi+vZOodDl4fx8nOV6sLXoqfWVYwWzaQKCuHC64lLB5byfLED4gKyxdkwKfsjDevUyWmKm&#10;3YNP1OehFHGEfYYKTAhNJqUvDFn0U9cQR+/btRZDlG0pdYuPOG5rmSbJXFqsOBIMNrQ1VNzzzkbI&#10;dXYzyR0Ppy12dvd1PJ4/u16p8euweQcRaAj/4b/2h1aweEtT+H0Tn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OMVLEAAAA3QAAAA8AAAAAAAAAAAAAAAAAmAIAAGRycy9k&#10;b3ducmV2LnhtbFBLBQYAAAAABAAEAPUAAACJAwAAAAA=&#10;" adj="0,,0" path="m,l1850136,r,12192l,12192,,e" fillcolor="#606" stroked="f" strokeweight="0">
              <v:stroke miterlimit="83231f" joinstyle="miter"/>
              <v:formulas/>
              <v:path arrowok="t" o:connecttype="segments" textboxrect="0,0,1850136,12192"/>
            </v:shape>
            <v:shape id="Shape 8723" o:spid="_x0000_s1030" style="position:absolute;left:3723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ldsYA&#10;AADdAAAADwAAAGRycy9kb3ducmV2LnhtbESPT2vCQBTE70K/w/KE3nRjilajqxRbIcVLteL5kX1N&#10;QrNvY3bzp9++WxB6HGbmN8xmN5hKdNS40rKC2TQCQZxZXXKu4PJ5mCxBOI+ssbJMCn7IwW77MNpg&#10;om3PJ+rOPhcBwi5BBYX3dSKlywoy6Ka2Jg7el20M+iCbXOoG+wA3lYyjaCENlhwWCqxpX1D2fW6N&#10;gnkaH21U3q4trU6vGdkP9/aeK/U4Hl7WIDwN/j98b6dawfI5foK/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UldsYAAADdAAAADwAAAAAAAAAAAAAAAACYAgAAZHJz&#10;L2Rvd25yZXYueG1sUEsFBgAAAAAEAAQA9QAAAIsDAAAAAA==&#10;" adj="0,,0" path="m,l12192,r,12192l,12192,,e" fillcolor="#606" stroked="f" strokeweight="0">
              <v:stroke miterlimit="83231f" joinstyle="miter"/>
              <v:formulas/>
              <v:path arrowok="t" o:connecttype="segments" textboxrect="0,0,12192,12192"/>
            </v:shape>
            <v:shape id="Shape 8724" o:spid="_x0000_s1031" style="position:absolute;left:37353;width:18455;height:121;visibility:visible" coordsize="1845551,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i5McA&#10;AADdAAAADwAAAGRycy9kb3ducmV2LnhtbESP3UoDMRSE74W+QziCdzZr/Str01IEoRfC2tUHON2c&#10;bmI3J9sk3a4+vREEL4eZ+YZZrEbXiYFCtJ4V3EwLEMSN15ZbBR/vL9dzEDEha+w8k4IvirBaTi4W&#10;WGp/5i0NdWpFhnAsUYFJqS+ljI0hh3Hqe+Ls7X1wmLIMrdQBzxnuOjkrigfp0HJeMNjTs6HmUJ+c&#10;grfK+uZQmXr3ej9UR7v9DuvbT6WuLsf1E4hEY/oP/7U3WsH8cXYHv2/y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QYuTHAAAA3QAAAA8AAAAAAAAAAAAAAAAAmAIAAGRy&#10;cy9kb3ducmV2LnhtbFBLBQYAAAAABAAEAPUAAACMAwAAAAA=&#10;" adj="0,,0" path="m,l1845551,r,12192l,12192,,e" fillcolor="#606" stroked="f" strokeweight="0">
              <v:stroke miterlimit="83231f" joinstyle="miter"/>
              <v:formulas/>
              <v:path arrowok="t" o:connecttype="segments" textboxrect="0,0,1845551,12192"/>
            </v:shape>
            <w10:wrap type="none"/>
            <w10:anchorlock/>
          </v:group>
        </w:pict>
      </w:r>
    </w:p>
    <w:p w:rsidR="00E373C1" w:rsidRDefault="00E373C1" w:rsidP="00E373C1">
      <w:pPr>
        <w:spacing w:after="0"/>
        <w:ind w:firstLine="450"/>
        <w:rPr>
          <w:rFonts w:ascii="Times New Roman" w:eastAsia="Times New Roman" w:hAnsi="Times New Roman" w:cs="Times New Roman"/>
          <w:sz w:val="24"/>
          <w:szCs w:val="24"/>
          <w:u w:val="single"/>
          <w:lang w:eastAsia="tr-TR"/>
        </w:rPr>
      </w:pPr>
    </w:p>
    <w:p w:rsidR="00E373C1" w:rsidRDefault="00E373C1" w:rsidP="00E373C1">
      <w:pPr>
        <w:spacing w:after="0"/>
        <w:ind w:firstLine="450"/>
        <w:rPr>
          <w:rFonts w:ascii="Times New Roman" w:eastAsia="Times New Roman" w:hAnsi="Times New Roman" w:cs="Times New Roman"/>
          <w:sz w:val="24"/>
          <w:szCs w:val="24"/>
          <w:u w:val="single"/>
          <w:lang w:eastAsia="tr-TR"/>
        </w:rPr>
      </w:pPr>
    </w:p>
    <w:p w:rsidR="00E373C1" w:rsidRPr="00E373C1" w:rsidRDefault="00E373C1" w:rsidP="00E373C1">
      <w:pPr>
        <w:spacing w:after="0"/>
        <w:ind w:firstLine="450"/>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C</w:t>
      </w:r>
      <w:r w:rsidRPr="00E373C1">
        <w:rPr>
          <w:rFonts w:ascii="Times New Roman" w:eastAsia="Times New Roman" w:hAnsi="Times New Roman" w:cs="Times New Roman"/>
          <w:sz w:val="24"/>
          <w:szCs w:val="24"/>
          <w:u w:val="single"/>
          <w:lang w:eastAsia="tr-TR"/>
        </w:rPr>
        <w:t>elal Bayar Üniversitesinden:</w:t>
      </w:r>
    </w:p>
    <w:p w:rsidR="00E373C1" w:rsidRPr="00E373C1" w:rsidRDefault="00E373C1" w:rsidP="00E373C1">
      <w:pPr>
        <w:spacing w:after="0"/>
        <w:ind w:firstLine="450"/>
        <w:jc w:val="center"/>
        <w:rPr>
          <w:rFonts w:ascii="Times New Roman" w:eastAsia="Times New Roman" w:hAnsi="Times New Roman" w:cs="Times New Roman"/>
          <w:b/>
          <w:bCs/>
          <w:sz w:val="24"/>
          <w:szCs w:val="24"/>
          <w:lang w:eastAsia="tr-TR"/>
        </w:rPr>
      </w:pPr>
      <w:r w:rsidRPr="00E373C1">
        <w:rPr>
          <w:rFonts w:ascii="Times New Roman" w:eastAsia="Times New Roman" w:hAnsi="Times New Roman" w:cs="Times New Roman"/>
          <w:b/>
          <w:bCs/>
          <w:sz w:val="24"/>
          <w:szCs w:val="24"/>
          <w:lang w:eastAsia="tr-TR"/>
        </w:rPr>
        <w:t>Celal Bayar Üniversitesi Lisansüstü Eğitim ve Öğretim Yönetmeliği</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Amaç ve Kapsam</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 —</w:t>
      </w:r>
      <w:r w:rsidRPr="00E373C1">
        <w:rPr>
          <w:rFonts w:ascii="Times New Roman" w:eastAsia="Times New Roman" w:hAnsi="Times New Roman" w:cs="Times New Roman"/>
          <w:sz w:val="20"/>
          <w:szCs w:val="20"/>
          <w:lang w:eastAsia="tr-TR"/>
        </w:rPr>
        <w:t xml:space="preserve"> a) Bu Yönetmelik, 2547 sayılı Yüksek Öğretim Kanununun 65 inci maddesi hükmü gereğince Üniversitelerarası Kurul tarafından hazırlanan ve </w:t>
      </w:r>
      <w:proofErr w:type="gramStart"/>
      <w:r w:rsidRPr="00E373C1">
        <w:rPr>
          <w:rFonts w:ascii="Times New Roman" w:eastAsia="Times New Roman" w:hAnsi="Times New Roman" w:cs="Times New Roman"/>
          <w:sz w:val="20"/>
          <w:szCs w:val="20"/>
          <w:lang w:eastAsia="tr-TR"/>
        </w:rPr>
        <w:t>1/7/1996</w:t>
      </w:r>
      <w:proofErr w:type="gramEnd"/>
      <w:r w:rsidRPr="00E373C1">
        <w:rPr>
          <w:rFonts w:ascii="Times New Roman" w:eastAsia="Times New Roman" w:hAnsi="Times New Roman" w:cs="Times New Roman"/>
          <w:sz w:val="20"/>
          <w:szCs w:val="20"/>
          <w:lang w:eastAsia="tr-TR"/>
        </w:rPr>
        <w:t xml:space="preserve"> tarihli ve 22683 sayılı Resmî Gazete’de yayımlanan "Lisansüstü Eğitim ve Öğretim Yönetmeliği" uyarınca hazırlanmış olup Celal Bayar Üniversitesinde yürütülen lisansüstü eğitimi düzenler.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Lisansüstü eğitim, yüksek lisans ve doktora programlarından oluşur.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Öğrenci Kabulü</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Yüksek lisans programlarına; ÖSYM tarafından merkezi olarak yapılan Lisansüstü Eğitimi Giriş Sınavından (LES) başvurduğu programın puan türünde 45 standart puandan az olmamak üzere puana sahip bulunanlardan lisans başarı düzeyleri 100 üzerinden en az 55 (ya da 4 üzerinden en az 2,20) olanlar başvurabilirler.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 xml:space="preserve">Adayların yüksek lisans programlarına kabul edilebilmesi için başarı notunun en az 65 (altmış beş) puan olması gerekir. Başarı notu hesap edilirken; ilgili LES notu 0,5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Enstitü tarafından yazılı olarak yapılan bilim sınav notu 0,3 ile, neden yüksek lisans yapmak istediğini belirten kompozisyon notu 0,1 ile ve adayla yapılan mülakatta verilen notu 0,1 ile çarpılır, bu dört sayının toplanması sonucu yüksek lisans programı başarı notu hesaplanır.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 xml:space="preserve">Ortaöğretim alan öğretmenliği tezsiz yüksek lisans programlarına; Yükseköğretim Kurulu tarafından belirtilen programlardan birinden lisans diploması almış olan ve LES notu başvurduğu programın puan türünde 45 ve üzeri puan olan adaylar başvurabilirler. Adayların ortaöğretim alan öğretmenliği, tezsiz yüksek lisans programına kabul edilebilmesi için başarı notunun en az 60 (altmış) puan olması gerekir. Başarı notu hesap edilirken; ilgili LES notu 0,5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lisans not ortalaması 0,3 ile, mülakat notu 0,2 ile çarpılır, bu üç sayının toplanması sonucu ortaöğretim alan öğretmenliği tezsiz yüksek lisans programı başarı notu hesaplanır.</w:t>
      </w:r>
    </w:p>
    <w:p w:rsidR="00E373C1" w:rsidRPr="00E373C1" w:rsidRDefault="00E373C1" w:rsidP="00E373C1">
      <w:pPr>
        <w:spacing w:after="0"/>
        <w:ind w:firstLine="450"/>
        <w:rPr>
          <w:rFonts w:ascii="Times New Roman" w:eastAsia="Times New Roman" w:hAnsi="Times New Roman" w:cs="Times New Roman"/>
          <w:sz w:val="24"/>
          <w:szCs w:val="24"/>
          <w:lang w:eastAsia="tr-TR"/>
        </w:rPr>
      </w:pPr>
      <w:proofErr w:type="gramStart"/>
      <w:r w:rsidRPr="00E373C1">
        <w:rPr>
          <w:rFonts w:ascii="Times New Roman" w:eastAsia="Times New Roman" w:hAnsi="Times New Roman" w:cs="Times New Roman"/>
          <w:sz w:val="20"/>
          <w:szCs w:val="20"/>
          <w:lang w:eastAsia="tr-TR"/>
        </w:rPr>
        <w:t xml:space="preserve">b) Doktora programlarına </w:t>
      </w:r>
      <w:proofErr w:type="spellStart"/>
      <w:r w:rsidRPr="00E373C1">
        <w:rPr>
          <w:rFonts w:ascii="Times New Roman" w:eastAsia="Times New Roman" w:hAnsi="Times New Roman" w:cs="Times New Roman"/>
          <w:sz w:val="20"/>
          <w:szCs w:val="20"/>
          <w:lang w:eastAsia="tr-TR"/>
        </w:rPr>
        <w:t>LES’ten</w:t>
      </w:r>
      <w:proofErr w:type="spellEnd"/>
      <w:r w:rsidRPr="00E373C1">
        <w:rPr>
          <w:rFonts w:ascii="Times New Roman" w:eastAsia="Times New Roman" w:hAnsi="Times New Roman" w:cs="Times New Roman"/>
          <w:sz w:val="20"/>
          <w:szCs w:val="20"/>
          <w:lang w:eastAsia="tr-TR"/>
        </w:rPr>
        <w:t xml:space="preserve"> başvurduğu programın puan türünde en az 55 alan lisans mezunları veya en az 45 standart puan alan bilim veya tıp doktorları; 100 üzerinden en az 70 (ya da 4 üzerinden en az 2,80) başarı düzeyi ile yüksek lisans derecesi almış olanlar (yüksek lisans derecesi ile mezun olan fakülte mezunları dahil) ve fakülte başarı düzeyleri 100 üzerinden en az 65 (ya da 4 üzerinden en az 2,60) olup Sağlık Bakanlığı tarafından düzenlenen esaslara göre, bir </w:t>
      </w:r>
      <w:proofErr w:type="spellStart"/>
      <w:r w:rsidRPr="00E373C1">
        <w:rPr>
          <w:rFonts w:ascii="Times New Roman" w:eastAsia="Times New Roman" w:hAnsi="Times New Roman" w:cs="Times New Roman"/>
          <w:sz w:val="20"/>
          <w:szCs w:val="20"/>
          <w:lang w:eastAsia="tr-TR"/>
        </w:rPr>
        <w:t>laboratuvar</w:t>
      </w:r>
      <w:proofErr w:type="spellEnd"/>
      <w:r w:rsidRPr="00E373C1">
        <w:rPr>
          <w:rFonts w:ascii="Times New Roman" w:eastAsia="Times New Roman" w:hAnsi="Times New Roman" w:cs="Times New Roman"/>
          <w:sz w:val="20"/>
          <w:szCs w:val="20"/>
          <w:lang w:eastAsia="tr-TR"/>
        </w:rPr>
        <w:t xml:space="preserve"> dalında uzmanlık yetkisi kazanan fakülte mezunları başvurabilirler.</w:t>
      </w:r>
      <w:proofErr w:type="gramEnd"/>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Temel tıp bilimlerinde doktora programına LES yerine 50 puandan az olmamak üzere temel tıp puanına sahip olan tıp doktorları da başvurabilirler. Temel tıp puanı Tıpta Uzmanlık Sınavında (TUS) Temel Tıp Bilimleri Testi-1 bölümünden elde edilen standart puanın 0,7; Klinik Tıp Bilimleri Testinden elde edilen standart puanın 0,3 ile çarpılıp, bu iki sayının toplanması ile elde edilir.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LES notunun veya temel tıp notunun 0,5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Enstitü tarafından yazılı olarak yapılan bilim sınavı notunun 0,3 ile, neden doktora yapmak istediğini belirten kompozisyon notunun 0,1 ile ve adayla yapılan mülakatta verilen notun 0,1 ile çarpılıp, bu dört sayının toplanması sonucu en az 70 (yetmiş) puan alan adaylar başarılı sayılırlar.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 xml:space="preserve">c) Ortaöğretim Alan Öğretmenliği Tezsiz Yüksek Lisans Programında, yabancı dil sınavı yoktur. Diğer yüksek lisans ve doktora programlarına başvuran adayların, bilim sınavı öncesinde yapılan yabancı dil sınavından başarılı olmaları şarttır. Yüksek lisans ve doktora programlarında yabancı dilden başarılı olmak için, 100 üzerinden değerlendirilen sınavda en az 70 puan almak gerekir. O yabancı dilden Kamu Personeli Dil Sınavından (KPDS) veya Üniversitelerarası Kurul Yabancı Dil Sınavından (ÜDS) en az 50 alanlar yabancı dil sınavından muaf tutulurlar. Yabancı dil sınavları, yabancı dilde yazılmış 200 kelimelik (yüzde 10 eksik veya fazlası) başvurulan programla ilgili bir metnin 2 saat içinde </w:t>
      </w:r>
      <w:proofErr w:type="spellStart"/>
      <w:r w:rsidRPr="00E373C1">
        <w:rPr>
          <w:rFonts w:ascii="Times New Roman" w:eastAsia="Times New Roman" w:hAnsi="Times New Roman" w:cs="Times New Roman"/>
          <w:sz w:val="20"/>
          <w:szCs w:val="20"/>
          <w:lang w:eastAsia="tr-TR"/>
        </w:rPr>
        <w:t>Türkçe’ye</w:t>
      </w:r>
      <w:proofErr w:type="spellEnd"/>
      <w:r w:rsidRPr="00E373C1">
        <w:rPr>
          <w:rFonts w:ascii="Times New Roman" w:eastAsia="Times New Roman" w:hAnsi="Times New Roman" w:cs="Times New Roman"/>
          <w:sz w:val="20"/>
          <w:szCs w:val="20"/>
          <w:lang w:eastAsia="tr-TR"/>
        </w:rPr>
        <w:t xml:space="preserve"> tercüme edilmesi suretiyle yapılır.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 xml:space="preserve">d) Yüksek lisans ve doktora programlarına başvuran adayların bilim, kompozisyon ve mülakat sınavlarını yapacak jüri, ilgili anabilim dalının görüşü alınarak, enstitü yönetim kurulu tarafından belirlenen üç asil, bir </w:t>
      </w:r>
      <w:r w:rsidRPr="00E373C1">
        <w:rPr>
          <w:rFonts w:ascii="Times New Roman" w:eastAsia="Times New Roman" w:hAnsi="Times New Roman" w:cs="Times New Roman"/>
          <w:sz w:val="20"/>
          <w:szCs w:val="20"/>
          <w:lang w:eastAsia="tr-TR"/>
        </w:rPr>
        <w:lastRenderedPageBreak/>
        <w:t>yedek öğretim üyesinden oluşur. Jüri, birisi anabilim dalı başkanı olmak üzere, ilgili anabilim dalından seçilir. İlgili anabilim dalında 2 öğretim üyesi bulunması durumunda, bir asil ve yedek üye o anabilim dalına yakın diğer anabilim dalı öğretim üyeleri arasından görevlendirilir. Anabilim dalında tek öğretim üyesi olması durumunda, kalan iki asil jüri üyesinden en az birisi diğer yükseköğretim kurumlarındaki aynı adı taşıyan anabilim dalı öğretim üyelerinden seçilir.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e) Yüksek lisans ve doktora programları, yabancı dil jürisi enstitü yönetim kurulu tarafından öğretim üyeleri arasından seçilen üç asil ve bir yedek üyeden oluşturulur.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f) Yabancı dil sınavı İngilizce, Almanca ve Fransızca dillerinden birinde yapılır. Ancak, ilgili anabilim dalının teklifi üzerine enstitü yönetim kurulunun kararı ve Senatonun onayı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sayılan yabancı dillerin yerine başka bir yabancı dilde de sınav yapılabilir.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g) Orta öğretim alan öğretmenliği tezsiz yüksek lisans programı hariç, yüksek lisans ve doktora programlarına, hangi lisans ve yüksek lisans programlarından mezun olanların başvurabileceği Üniversitelerarası Kurul kararı ile belirlenir; ancak Üniversite Senatosu, belirlenen programlar dışından da, öğrenci kabulüne karar verebilir.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h) Yabancı uyruklu adaylarla, yurt dışında ikamet eden Türk vatandaşlarının lisansüstü programlara başvurabilmeleri için, yurt dışından almış oldukları diplomalarının denkliğinin mevzuatta belirtildiği şekilde onaylanmış olması gerekir. Bunlar, bu Yönetmeliğin 2 </w:t>
      </w:r>
      <w:proofErr w:type="spellStart"/>
      <w:r w:rsidRPr="00E373C1">
        <w:rPr>
          <w:rFonts w:ascii="Times New Roman" w:eastAsia="Times New Roman" w:hAnsi="Times New Roman" w:cs="Times New Roman"/>
          <w:sz w:val="20"/>
          <w:szCs w:val="20"/>
          <w:lang w:eastAsia="tr-TR"/>
        </w:rPr>
        <w:t>nci</w:t>
      </w:r>
      <w:proofErr w:type="spellEnd"/>
      <w:r w:rsidRPr="00E373C1">
        <w:rPr>
          <w:rFonts w:ascii="Times New Roman" w:eastAsia="Times New Roman" w:hAnsi="Times New Roman" w:cs="Times New Roman"/>
          <w:sz w:val="20"/>
          <w:szCs w:val="20"/>
          <w:lang w:eastAsia="tr-TR"/>
        </w:rPr>
        <w:t xml:space="preserve"> maddesinde sayılan şartlar yanında 2-c ve 2-</w:t>
      </w:r>
      <w:proofErr w:type="spellStart"/>
      <w:r w:rsidRPr="00E373C1">
        <w:rPr>
          <w:rFonts w:ascii="Times New Roman" w:eastAsia="Times New Roman" w:hAnsi="Times New Roman" w:cs="Times New Roman"/>
          <w:sz w:val="20"/>
          <w:szCs w:val="20"/>
          <w:lang w:eastAsia="tr-TR"/>
        </w:rPr>
        <w:t>e’deki</w:t>
      </w:r>
      <w:proofErr w:type="spellEnd"/>
      <w:r w:rsidRPr="00E373C1">
        <w:rPr>
          <w:rFonts w:ascii="Times New Roman" w:eastAsia="Times New Roman" w:hAnsi="Times New Roman" w:cs="Times New Roman"/>
          <w:sz w:val="20"/>
          <w:szCs w:val="20"/>
          <w:lang w:eastAsia="tr-TR"/>
        </w:rPr>
        <w:t xml:space="preserve"> esaslara göre ayrıca </w:t>
      </w:r>
      <w:proofErr w:type="spellStart"/>
      <w:r w:rsidRPr="00E373C1">
        <w:rPr>
          <w:rFonts w:ascii="Times New Roman" w:eastAsia="Times New Roman" w:hAnsi="Times New Roman" w:cs="Times New Roman"/>
          <w:sz w:val="20"/>
          <w:szCs w:val="20"/>
          <w:lang w:eastAsia="tr-TR"/>
        </w:rPr>
        <w:t>Türkçe’den</w:t>
      </w:r>
      <w:proofErr w:type="spellEnd"/>
      <w:r w:rsidRPr="00E373C1">
        <w:rPr>
          <w:rFonts w:ascii="Times New Roman" w:eastAsia="Times New Roman" w:hAnsi="Times New Roman" w:cs="Times New Roman"/>
          <w:sz w:val="20"/>
          <w:szCs w:val="20"/>
          <w:lang w:eastAsia="tr-TR"/>
        </w:rPr>
        <w:t xml:space="preserve"> de sınava tabi tutulurlar.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ı) Öğrenci kabul edilecek lisansüstü programların adları, başvuru için gerekli belgeler, başvuru tarihleri ve aranan özel koşullar ilan verilerek duyurulur. Söz konusu ilan, her yarıyıl başında öğrenci almak üzere verilebilir.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j) Öğretmen yetiştirme alanlarındaki lisansüstü programlara kabul, değerlendirme ve verilecek diplomalara ilişkin usul ve esaslar ile programların asgari müşterek dersleri ve uygulamalarına ilişkin esaslar, Milli Eğitim Bakanlığı ve Üniversitelerarası Kurul’un görüşü alınarak, Yükseköğretim Kurulunca belirlenir.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k) Üniversite kadrolarına atanan araştırma görevlileri, Üniversitenin teklifi, Öğretim Üyesi ve Araştırıcı Yetiştirme Kurulunun görüşü ve Yükseköğretim Kurulunun kararı ile bir başka üniversite veya ileri teknoloji enstitüsünde, yeniden sınav ve değerlendirme yapılmaksızın, lisansüstü öğretim yapmak üzere görevlendirilebilirler. Bu araştırma görevlilerinin tez projeleri, kendi Üniversite bilimsel araştırma projeleri fonlarından öncelik verilmek suretiyle desteklenir.</w:t>
      </w:r>
    </w:p>
    <w:p w:rsidR="00E373C1" w:rsidRPr="00E373C1" w:rsidRDefault="00E373C1" w:rsidP="00E373C1">
      <w:pPr>
        <w:spacing w:after="0"/>
        <w:ind w:firstLine="450"/>
        <w:rPr>
          <w:rFonts w:ascii="Times New Roman" w:eastAsia="Times New Roman" w:hAnsi="Times New Roman" w:cs="Times New Roman"/>
          <w:b/>
          <w:bCs/>
          <w:sz w:val="24"/>
          <w:szCs w:val="24"/>
          <w:lang w:eastAsia="tr-TR"/>
        </w:rPr>
      </w:pPr>
      <w:r w:rsidRPr="00E373C1">
        <w:rPr>
          <w:rFonts w:ascii="Times New Roman" w:eastAsia="Times New Roman" w:hAnsi="Times New Roman" w:cs="Times New Roman"/>
          <w:b/>
          <w:bCs/>
          <w:sz w:val="20"/>
          <w:szCs w:val="20"/>
          <w:lang w:eastAsia="tr-TR"/>
        </w:rPr>
        <w:t>Bilimsel Hazırlık Programına Öğrenci Kabulü</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3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Yüksek lisans ve doktora programlarına madde 2 de belirtilen esaslara göre kabul edilenlerden nitelikleri aşağıda belirtilen adayların eksiklerini gidermek amacıyla Bilimsel Hazırlık Programı uygulanabilir: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1) Lisans derecesini başvurdukları yüksek lisans veya doktora programından farklı alanlarda almış olan adaylar,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2) Lisans derecesini Celal Bayar Üniversitesi dışındaki yükseköğretim kurumlarından almış olan yüksek lisans programı adayları,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3) Lisans ve yüksek lisans derecelerini Celal Bayar Üniversitesi dışındaki yükseköğretim kurumlarından almış olan doktora adayları,</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4) Yüksek lisans derecesini başvurdukları doktora programından farklı alanda almış olan adaylar,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b) Bilimsel Hazırlık Programında alınması zorunlu dersler, ilgili lisansüstü programını tamamlamak için gerekli görülen derslerin yerine geçemez. Ancak, Bilimsel Hazırlık Programındaki bir öğrenci, bilimsel hazırlık derslerinin yanı sıra, ilgili enstitü anabilim dalı başkanlığının önerisi ve enstitü yönetim kurulu kararı ile lisansüstü programından dersler de alabilir.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Bilimsel Hazırlık Programı sırasında öğrenciler almış oldukları lisans dersleri ile ilgili olarak "Celal Bayar Üniversitesi Eğitim-Öğretim ve Sınav Çerçeve Yönetmeliği"ne, lisansüstü dersler bakımından bu Yönetmeliğe tabidirler.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 Bilimsel Hazırlık Programında geçirilecek süre en çok bir takvim yılıdır. Bu süre dönem izinleri dışında uzatılamaz. Bu programda geçirilen süre, bu Yönetmelikte belirtilen yüksek lisans veya doktora programı sürelerine dahil edilmez.</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Özel Öğrenci Kabulü</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4 —</w:t>
      </w:r>
      <w:r w:rsidRPr="00E373C1">
        <w:rPr>
          <w:rFonts w:ascii="Times New Roman" w:eastAsia="Times New Roman" w:hAnsi="Times New Roman" w:cs="Times New Roman"/>
          <w:sz w:val="20"/>
          <w:szCs w:val="20"/>
          <w:lang w:eastAsia="tr-TR"/>
        </w:rPr>
        <w:t xml:space="preserve"> Bir yükseköğretim kurumu mezunu veya öğrencisi olup, belirli bir konuda bilgisini arttırmak isteyenler, ilgili enstitü anabilim dalı başkanlığının onayı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lisansüstü derslere özel öğrenci olarak kabul </w:t>
      </w:r>
      <w:r w:rsidRPr="00E373C1">
        <w:rPr>
          <w:rFonts w:ascii="Times New Roman" w:eastAsia="Times New Roman" w:hAnsi="Times New Roman" w:cs="Times New Roman"/>
          <w:sz w:val="20"/>
          <w:szCs w:val="20"/>
          <w:lang w:eastAsia="tr-TR"/>
        </w:rPr>
        <w:lastRenderedPageBreak/>
        <w:t>edilebilir. Özel öğrenci statüsünde ders alanlar, öğrencilik haklarından yararlanamaz. Bu öğrenciler, sınav dışında bu Yönetmelik hükümlerine uymak zorundadırlar.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Yatay Geçiş Yoluyla Öğrenci Kabulü</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5 —</w:t>
      </w:r>
      <w:r w:rsidRPr="00E373C1">
        <w:rPr>
          <w:rFonts w:ascii="Times New Roman" w:eastAsia="Times New Roman" w:hAnsi="Times New Roman" w:cs="Times New Roman"/>
          <w:sz w:val="20"/>
          <w:szCs w:val="20"/>
          <w:lang w:eastAsia="tr-TR"/>
        </w:rPr>
        <w:t xml:space="preserve"> Bir enstitünün başka bir anabilim dalında veya başka bir yükseköğretim kurumunun lisansüstü programında, en az bir yarıyılı tamamlamış olan başarılı öğrenci, lisansüstü programlara yatay geçiş yoluyla kabul edilebilir. Yatay geçiş öğrenci kontenjanları, her yarıyıl başında ilgili anabilim dalının önerisi ve enstitü yönetim kurulunun onayı üzerine Senato tarafından kararlaştırılır ve Rektörlükçe ilan edilir. Yatay geçiş için başvuran öğrencilerin, daha önce almış oldukları derslerden başarılı olmaları ve madde 2’de belirtilen koşulları taşımaları gerekir. Yatay geçiş için başvuran öğrenci sayısının ilan edilen kontenjandan fazla olması durumunda, bu öğrencilerin önceden aldıkları derslerin notlarının, kredi sayısı ile çarpımı suretiyle bulunacak ağırlıklı ortalamalarına göre sıralama yapılır. Yatay geçiş yoluyla alınan öğrenciler için özel ders açılmaz. Bunlar diğer öğrenciler için (bilimsel hazırlık programı uygulanıyorsa bu dersler dahil olmak üzere) açılan dersleri alarak o lisansüstü program için öngörülen derslerin tümünü başarmak zorundadırlar.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Lisansüstü Programlara Kayıt</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6 —</w:t>
      </w:r>
      <w:r w:rsidRPr="00E373C1">
        <w:rPr>
          <w:rFonts w:ascii="Times New Roman" w:eastAsia="Times New Roman" w:hAnsi="Times New Roman" w:cs="Times New Roman"/>
          <w:sz w:val="20"/>
          <w:szCs w:val="20"/>
          <w:lang w:eastAsia="tr-TR"/>
        </w:rPr>
        <w:t xml:space="preserve"> Lisansüstü programlara kabul edilen öğrencilerin kayıtlarının kesinleşmesi için, başvuru sırasında verilmesi gerekli olan diploma, LES veya TUS sonuç belgesi ve </w:t>
      </w:r>
      <w:proofErr w:type="spellStart"/>
      <w:r w:rsidRPr="00E373C1">
        <w:rPr>
          <w:rFonts w:ascii="Times New Roman" w:eastAsia="Times New Roman" w:hAnsi="Times New Roman" w:cs="Times New Roman"/>
          <w:sz w:val="20"/>
          <w:szCs w:val="20"/>
          <w:lang w:eastAsia="tr-TR"/>
        </w:rPr>
        <w:t>transkript</w:t>
      </w:r>
      <w:proofErr w:type="spellEnd"/>
      <w:r w:rsidRPr="00E373C1">
        <w:rPr>
          <w:rFonts w:ascii="Times New Roman" w:eastAsia="Times New Roman" w:hAnsi="Times New Roman" w:cs="Times New Roman"/>
          <w:sz w:val="20"/>
          <w:szCs w:val="20"/>
          <w:lang w:eastAsia="tr-TR"/>
        </w:rPr>
        <w:t xml:space="preserve"> dışında, nüfus hüviyet cüzdanı sureti, ikametgah belgesi, öğrenci katkı payı yatırıldığına ilişkin belge, 8 adet fotoğraf ve erkek öğrenciler için askerlik belgesinin ilgili enstitüye teslimi gerekir.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Ders Sınavları ve Değerlendirme</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7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Bir lisansüstü dersin yarıyıl kredi değeri, bir yarıyıl devam eden bir dersin haftalık teorik ders saatinin tamamı ile haftalık uygulama veya </w:t>
      </w:r>
      <w:proofErr w:type="spellStart"/>
      <w:r w:rsidRPr="00E373C1">
        <w:rPr>
          <w:rFonts w:ascii="Times New Roman" w:eastAsia="Times New Roman" w:hAnsi="Times New Roman" w:cs="Times New Roman"/>
          <w:sz w:val="20"/>
          <w:szCs w:val="20"/>
          <w:lang w:eastAsia="tr-TR"/>
        </w:rPr>
        <w:t>laboratuvar</w:t>
      </w:r>
      <w:proofErr w:type="spellEnd"/>
      <w:r w:rsidRPr="00E373C1">
        <w:rPr>
          <w:rFonts w:ascii="Times New Roman" w:eastAsia="Times New Roman" w:hAnsi="Times New Roman" w:cs="Times New Roman"/>
          <w:sz w:val="20"/>
          <w:szCs w:val="20"/>
          <w:lang w:eastAsia="tr-TR"/>
        </w:rPr>
        <w:t xml:space="preserve"> saatinin yarısının toplamıdır.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b) Lisansüstü programlarla ilgili devam, ders sınavları, ders notları, derslerden başarılı sayılma koşulları, ders tekrarı ve diğer esaslar bakımından "Celal Bayar Üniversitesi Eğitim-Öğretim ve Sınav Çerçeve Yönetmeliği"ne tabidirler. Ancak derslerde başarı notu yüksek lisans için 65, doktora için 70 olup, bir dersin dönem sonu sınavına girebilmek için ara sınav not ortalamalarının en az 50 olması gerekir. Diploma derecesi en yakın tam sayıya çevrilmiş ağırlıklı ortalama değerlerine göre aşağıdaki şekilde belirlenir.</w:t>
      </w:r>
    </w:p>
    <w:tbl>
      <w:tblPr>
        <w:tblW w:w="5025" w:type="dxa"/>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tblPr>
      <w:tblGrid>
        <w:gridCol w:w="2764"/>
        <w:gridCol w:w="2261"/>
      </w:tblGrid>
      <w:tr w:rsidR="00E373C1" w:rsidRPr="00E373C1" w:rsidTr="00E373C1">
        <w:trPr>
          <w:tblCellSpacing w:w="0" w:type="dxa"/>
        </w:trPr>
        <w:tc>
          <w:tcPr>
            <w:tcW w:w="27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Ağırlıklı ortalama</w:t>
            </w:r>
          </w:p>
        </w:tc>
        <w:tc>
          <w:tcPr>
            <w:tcW w:w="22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jc w:val="center"/>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Dereceler</w:t>
            </w:r>
          </w:p>
        </w:tc>
      </w:tr>
      <w:tr w:rsidR="00E373C1" w:rsidRPr="00E373C1" w:rsidTr="00E373C1">
        <w:trPr>
          <w:tblCellSpacing w:w="0" w:type="dxa"/>
        </w:trPr>
        <w:tc>
          <w:tcPr>
            <w:tcW w:w="27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90 - 100</w:t>
            </w:r>
          </w:p>
        </w:tc>
        <w:tc>
          <w:tcPr>
            <w:tcW w:w="22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jc w:val="center"/>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Pekiyi</w:t>
            </w:r>
          </w:p>
        </w:tc>
      </w:tr>
      <w:tr w:rsidR="00E373C1" w:rsidRPr="00E373C1" w:rsidTr="00E373C1">
        <w:trPr>
          <w:tblCellSpacing w:w="0" w:type="dxa"/>
        </w:trPr>
        <w:tc>
          <w:tcPr>
            <w:tcW w:w="27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80 - 89</w:t>
            </w:r>
          </w:p>
        </w:tc>
        <w:tc>
          <w:tcPr>
            <w:tcW w:w="22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jc w:val="center"/>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İyi</w:t>
            </w:r>
          </w:p>
        </w:tc>
      </w:tr>
      <w:tr w:rsidR="00E373C1" w:rsidRPr="00E373C1" w:rsidTr="00E373C1">
        <w:trPr>
          <w:tblCellSpacing w:w="0" w:type="dxa"/>
        </w:trPr>
        <w:tc>
          <w:tcPr>
            <w:tcW w:w="27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70 - 79 (Doktora için)</w:t>
            </w:r>
          </w:p>
        </w:tc>
        <w:tc>
          <w:tcPr>
            <w:tcW w:w="22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jc w:val="center"/>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Orta</w:t>
            </w:r>
          </w:p>
        </w:tc>
      </w:tr>
      <w:tr w:rsidR="00E373C1" w:rsidRPr="00E373C1" w:rsidTr="00E373C1">
        <w:trPr>
          <w:tblCellSpacing w:w="0" w:type="dxa"/>
        </w:trPr>
        <w:tc>
          <w:tcPr>
            <w:tcW w:w="27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65 - 79 (Yüksek lisans için)</w:t>
            </w:r>
          </w:p>
        </w:tc>
        <w:tc>
          <w:tcPr>
            <w:tcW w:w="2250" w:type="pct"/>
            <w:tcBorders>
              <w:top w:val="outset" w:sz="6" w:space="0" w:color="FFFFFF"/>
              <w:left w:val="outset" w:sz="6" w:space="0" w:color="FFFFFF"/>
              <w:bottom w:val="outset" w:sz="6" w:space="0" w:color="FFFFFF"/>
              <w:right w:val="outset" w:sz="6" w:space="0" w:color="FFFFFF"/>
            </w:tcBorders>
            <w:hideMark/>
          </w:tcPr>
          <w:p w:rsidR="00E373C1" w:rsidRPr="00E373C1" w:rsidRDefault="00E373C1" w:rsidP="00E373C1">
            <w:pPr>
              <w:spacing w:after="0"/>
              <w:ind w:firstLine="450"/>
              <w:jc w:val="center"/>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Orta</w:t>
            </w:r>
          </w:p>
        </w:tc>
      </w:tr>
    </w:tbl>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Yüksek Lisans Programı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8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Yüksek lisans programı tezli veya tezsiz olup; orta öğretim alan öğretmenliği tezsiz yüksek lisans programı, tezsiz yüksek lisans kapsamında yürütülür. Bu programların hangi enstitü anabilim dallarında ve nasıl yürütüleceği ilgili anabilim dalının önerisi ve enstitü yönetim kurulunun onayı üzerine Senato tarafından kararlaştırılır.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Tezli ve tezsiz yüksek lisans programları arasında geçişe izin verilmez.</w:t>
      </w:r>
    </w:p>
    <w:p w:rsidR="00E373C1" w:rsidRPr="00E373C1" w:rsidRDefault="00E373C1" w:rsidP="00E373C1">
      <w:pPr>
        <w:spacing w:after="0"/>
        <w:ind w:firstLine="450"/>
        <w:jc w:val="center"/>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Tezli Yüksek Lisans Programı</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Amaç ve Kapsam</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9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Tezli yüksek lisans programının amacı, öğrencinin bilimsel araştırma yaparak bilgilere erişme, bilgiyi değerlendirme ve yorumlama yeteneğini kazanmasını sağlamaktır. Bu program, toplam yirmi bir krediden az olmamak koşuluyla en az yedi adet ders, bir seminer dersi ve tez çalışmasından oluşur. Dersler en az iki yarıyılda tamamlanır. Seminer dersi ve tez çalışması kredisiz olup başarılı veya başarısız olarak değerlendirilir. Öğrenci, derslerini tamamladıktan sonraki yarıyılın başından itibaren her yarı yıl tez çalışmasına kayıt yaptırmak zorundadır.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Öğrencinin alacağı derslerin en çok iki tanesi, lisans öğrenimi sırasında alınmamış olması koşuluyla, lisans derslerinden seçilebilir. Ayrıca dersler ilgili enstitü anabilim dalı başkanlığının önerisi ve enstitü yönetim kurulu onayı ile diğer yükseköğretim kurumlarında verilmekte olan derslerden de seçilebilir.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Süre</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10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Tezli yüksek lisans programını tamamlama süresi dört yarıyıldır. Aldığı derslerden başarısız olan öğrenci, o derslerin açıldığı ilk yarıyılda tekrar aynı dersleri almak zorundadır. İkinci kez aldığı derslerin birinden bile başarısız olan öğrencinin dört yarıyılı tamamlamadan enstitü ile ilişiği kesilir.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lastRenderedPageBreak/>
        <w:t>b) Dört yarıyıl sonunda kredili derslerini ve seminer dersini başarıyla tamamlayamayan öğrencinin, enstitü ile ilişiği kesilir.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Tez çalışmasından üst üste iki kez veya aralıklı olarak üç kez başarısız not alan öğrencinin, enstitü ile ilişiği kesilir.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 Kredili derslerini ve seminer dersini başarı ile bitiren, ancak tez çalışmasını dört yarıyıl sonuna kadar tamamlayamadığı için tez sınavına giremeyen bir öğrenciye, ilgili enstitü anabilim dalı başkanlığının önerisi ve enstitü yönetim kurulu onayı ile tezini jüri önünde savunması için en fazla iki yarıyıl ek süre verilebilir.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Tez Danışmanı Atanması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11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Tezli yüksek lisans programında, enstitü anabilim dalı başkanlığı her öğrenci için bir tez konusu ve tez danışmanını en geç ikinci yarıyılın sonuna kadar ilgili enstitüye önerir. Tez danışmanın önerisi, ilgili enstitü yönetim kurulu onayı ile kesinleşir. Tez çalışmasının niteliğinin birden fazla tez danışmanı gerektirdiği durumlarda, ikinci tez danışmanı atanabilir.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Tez danışmanı, öğretim üyeleri veya doktora derecesine sahip öğretim görevlileri arasından seçilir. Ancak bir öğretim elemanı, en çok 3 yüksek lisans öğrencisine tez danışmanlığı yapabilir.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Öğrenci, Ocak-Haziran ve Temmuz-Aralık ayları arasında birer kere olmak üzere yılda iki kez tez danışmanının belirleyeceği tarihte yazılı bir rapor sunar. Bu raporda o ana kadar yapılan çalışmaların özeti ve bir sonraki dönemde yapılacak çalışma planı belirtilir. Öğrencinin tez çalışması, tez danışmanı tarafından "başarılı" veya "başarısız" olarak belirlenir.</w:t>
      </w:r>
    </w:p>
    <w:p w:rsidR="00E373C1" w:rsidRPr="00E373C1" w:rsidRDefault="00E373C1" w:rsidP="00E373C1">
      <w:pPr>
        <w:spacing w:after="0"/>
        <w:ind w:firstLine="450"/>
        <w:rPr>
          <w:rFonts w:ascii="Times New Roman" w:eastAsia="Times New Roman" w:hAnsi="Times New Roman" w:cs="Times New Roman"/>
          <w:b/>
          <w:bCs/>
          <w:sz w:val="24"/>
          <w:szCs w:val="24"/>
          <w:lang w:eastAsia="tr-TR"/>
        </w:rPr>
      </w:pPr>
      <w:r w:rsidRPr="00E373C1">
        <w:rPr>
          <w:rFonts w:ascii="Times New Roman" w:eastAsia="Times New Roman" w:hAnsi="Times New Roman" w:cs="Times New Roman"/>
          <w:b/>
          <w:bCs/>
          <w:sz w:val="20"/>
          <w:szCs w:val="20"/>
          <w:lang w:eastAsia="tr-TR"/>
        </w:rPr>
        <w:t>Yüksek Lisans Tezinin Sonuçlanması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12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Tezli yüksek lisans programındaki bir öğrenci elde ettiği sonuçları Senato tarafından belirlenen yazım kurallarına uygun biçimde yazmak ve tezini jüri önünde sözlü olarak savunmak zorundadır.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b) Yüksek lisans tez jürisi, ilgili enstitü anabilim dalı başkanlığının önerisi ve enstitü yönetim kurulu onayı ile atanır. Jüri, biri öğrencinin tez danışmanı ve en az biri enstitü içindeki başka bir anabilim dalından veya başka bir yüksek öğretim kurumundan olmak üzere en az üç kişiden oluşur. Jürinin üç kişiden oluşması durumunda ikinci tez danışmanı jüri üyesi olamaz.</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Jüri üyeleri, söz konusu tezin kendilerine teslim edildiği tarihten itibaren en geç bir ay içinde toplanarak öğrenciyi tez sınavına alır. Tez sınavı, tez çalışmasının sunulması ve bunu izleyen soru-cevap bölümünden oluşur.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d) Tez sınavının tamamlanmasından sonra jüri, tez hakkında salt çoğunlukla "kabul", "</w:t>
      </w:r>
      <w:proofErr w:type="spellStart"/>
      <w:r w:rsidRPr="00E373C1">
        <w:rPr>
          <w:rFonts w:ascii="Times New Roman" w:eastAsia="Times New Roman" w:hAnsi="Times New Roman" w:cs="Times New Roman"/>
          <w:sz w:val="20"/>
          <w:szCs w:val="20"/>
          <w:lang w:eastAsia="tr-TR"/>
        </w:rPr>
        <w:t>red</w:t>
      </w:r>
      <w:proofErr w:type="spellEnd"/>
      <w:r w:rsidRPr="00E373C1">
        <w:rPr>
          <w:rFonts w:ascii="Times New Roman" w:eastAsia="Times New Roman" w:hAnsi="Times New Roman" w:cs="Times New Roman"/>
          <w:sz w:val="20"/>
          <w:szCs w:val="20"/>
          <w:lang w:eastAsia="tr-TR"/>
        </w:rPr>
        <w:t>" veya "düzeltme" kararı verir. Bu karar enstitü anabilim dalı başkanlığınca tez sınavını izleyen üç gün içinde ilgili enstitüye tutanakla bildirilir. Tezi reddedilen öğrencinin enstitü ile ilişiği kesilir. Tezi hakkında düzeltme kararı verilen öğrenci, en geç üç ay içinde gereğini yaparak tezini aynı jüri önünde yeniden savunur. Bu savunma sonunda da tezi kabul edilmeyen öğrencinin, enstitü ile ilişiği kesilir.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Yüksek Lisans Diploması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13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 sınavında başarılı olmak ve diğer koşulları da sağlamak kaydıyla, yüksek lisans tezinin ciltlenmiş en az dört kopyasını ve 500-600 kelimelik özetini, tez sınavına giriş tarihinden itibaren bir ay içinde ilgili enstitüye teslim eden ve tezi şekil yönünden uygun bulunan yüksek lisans öğrencisine yüksek lisans diploması verilir.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Yüksek lisans diploması üzerinde öğrencinin, izlemiş olduğu enstitü anabilim dalındaki programın onaylanmış adı ve "bilim uzmanı" unvanı bulunur.</w:t>
      </w:r>
    </w:p>
    <w:p w:rsidR="00E373C1" w:rsidRPr="00E373C1" w:rsidRDefault="00E373C1" w:rsidP="00E373C1">
      <w:pPr>
        <w:spacing w:after="0"/>
        <w:ind w:firstLine="450"/>
        <w:jc w:val="center"/>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Tezsiz Yüksek Lisans Programı</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Amaç ve Kapsam</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14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Tezsiz yüksek lisans programının amacı, öğrenciye mesleki konuda derin bilgi kazandırmak ve mevcut bilginin uygulamada nasıl kullanılacağını göstermektir. Tezsiz yüksek lisans programı, İkinci Lisansüstü Öğretimde de yürütülebilir. Bu program toplam otuz krediden az olmamak koşuluyla en az on adet ders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dönem projesi dersinden oluşur. Dersler en az üç yarıyılda tamamlanır. Dönem projesi dersi kredisiz olup, başarılı veya başarısız olarak değerlendirilir. Öğrenci, dönem projesinin alındığı yarıyılda dönem projesine kayıt yaptırmak ve yarıyıl sonunda yazılı bir rapor vermek zorundadır.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Öğrencinin alacağı derslerin en çok üç tanesi, lisans öğrenimi sırasında alınmamış olması koşuluyla, lisans derslerinden seçilebilir.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Danışman Atanması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lastRenderedPageBreak/>
        <w:t>Madde 15 —</w:t>
      </w:r>
      <w:r w:rsidRPr="00E373C1">
        <w:rPr>
          <w:rFonts w:ascii="Times New Roman" w:eastAsia="Times New Roman" w:hAnsi="Times New Roman" w:cs="Times New Roman"/>
          <w:sz w:val="20"/>
          <w:szCs w:val="20"/>
          <w:lang w:eastAsia="tr-TR"/>
        </w:rPr>
        <w:t xml:space="preserve"> Tezsiz yüksek lisans programında, Enstitü Anabilim Dalı Başkanlığı her öğrenci için ders seçiminde ve dönem projesinin yürütülmesinde danışmanlık yapacak bir öğretim üyesini veya doktora yapmış öğretim görevlisini en geç birinci yarıyılın sonuna kadar belirler.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Dönem projesine danışman önerisi, Enstitü Yönetim Kurulu onayı ile kesinleşir. Ancak, bir öğretim elemanı en çok 10 tezsiz yüksek lisans öğrencisinin dönem projesine danışmanlık yapar.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Süre</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16 —</w:t>
      </w:r>
      <w:r w:rsidRPr="00E373C1">
        <w:rPr>
          <w:rFonts w:ascii="Times New Roman" w:eastAsia="Times New Roman" w:hAnsi="Times New Roman" w:cs="Times New Roman"/>
          <w:sz w:val="20"/>
          <w:szCs w:val="20"/>
          <w:lang w:eastAsia="tr-TR"/>
        </w:rPr>
        <w:t xml:space="preserve"> Tezsiz yüksek lisans programını tamamlama süresi, en fazla altı yarıyıldır. Aldığı derslerden başarısız olan öğrenci, o derslerin açıldığı ilk yarıyılda tekrar aynı dersleri almak zorundadır. İkinci kez aldığı derslerin en az birinden başarısız olan öğrencinin, altı yarıyılı tamamlamadan enstitü ile ilişiği kesilir.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Yüksek Lisans Diploması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17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Derslerini ve dönem projesini başarıyla tamamlayan tezsiz yüksek lisans öğrencisine, yüksek lisans diploması verilir.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Yüksek lisans diploması üzerinde, öğrencinin izlemiş olduğu enstitü anabilim dalındaki programın onaylanmış adı ve "bilim uzmanı" unvanı bulunur.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Ortaöğretim alan öğretmenliği tezsiz yüksek lisans programını başarı ile tamamlayanlara, o alanda orta öğretim öğretmeni olarak çalışabileceklerine dair yüksek lisans diploması verilir.</w:t>
      </w:r>
    </w:p>
    <w:p w:rsidR="00E373C1" w:rsidRPr="00E373C1" w:rsidRDefault="00E373C1" w:rsidP="00E373C1">
      <w:pPr>
        <w:spacing w:after="0"/>
        <w:ind w:firstLine="450"/>
        <w:jc w:val="center"/>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Doktora Programı</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Amaç ve Kapsam</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18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Doktora programının amacı, öğrenciye bağımsız araştırma yapma, bilimsel olayları geniş ve derin bir bakış açısı ile irdeleyerek yorum yapma ve yeni sentezlere ulaşmak için gerekli adımları belirleme yeteneği kazandırmaktır.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Doktora çalışması sonunda hazırlanacak tezin,</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1) Bilime yenilik getirme,</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2) Yeni bilimsel yöntem geliştirme,</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3) Bilinen bir yöntemi yeni bir alana uygulama,</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niteliklerinden birini yerine getirmesi gerekir.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b) Doktora programı, lisans derecesi ile kabul edilmiş öğrenciler için </w:t>
      </w:r>
      <w:proofErr w:type="spellStart"/>
      <w:r w:rsidRPr="00E373C1">
        <w:rPr>
          <w:rFonts w:ascii="Times New Roman" w:eastAsia="Times New Roman" w:hAnsi="Times New Roman" w:cs="Times New Roman"/>
          <w:sz w:val="20"/>
          <w:szCs w:val="20"/>
          <w:lang w:eastAsia="tr-TR"/>
        </w:rPr>
        <w:t>kırkiki</w:t>
      </w:r>
      <w:proofErr w:type="spellEnd"/>
      <w:r w:rsidRPr="00E373C1">
        <w:rPr>
          <w:rFonts w:ascii="Times New Roman" w:eastAsia="Times New Roman" w:hAnsi="Times New Roman" w:cs="Times New Roman"/>
          <w:sz w:val="20"/>
          <w:szCs w:val="20"/>
          <w:lang w:eastAsia="tr-TR"/>
        </w:rPr>
        <w:t xml:space="preserve"> krediden az olmamak koşuluyla </w:t>
      </w:r>
      <w:proofErr w:type="spellStart"/>
      <w:r w:rsidRPr="00E373C1">
        <w:rPr>
          <w:rFonts w:ascii="Times New Roman" w:eastAsia="Times New Roman" w:hAnsi="Times New Roman" w:cs="Times New Roman"/>
          <w:sz w:val="20"/>
          <w:szCs w:val="20"/>
          <w:lang w:eastAsia="tr-TR"/>
        </w:rPr>
        <w:t>ondört</w:t>
      </w:r>
      <w:proofErr w:type="spellEnd"/>
      <w:r w:rsidRPr="00E373C1">
        <w:rPr>
          <w:rFonts w:ascii="Times New Roman" w:eastAsia="Times New Roman" w:hAnsi="Times New Roman" w:cs="Times New Roman"/>
          <w:sz w:val="20"/>
          <w:szCs w:val="20"/>
          <w:lang w:eastAsia="tr-TR"/>
        </w:rPr>
        <w:t xml:space="preserve"> adet ders, yüksek lisans derecesi olan öğrenciler için, toplam </w:t>
      </w:r>
      <w:proofErr w:type="spellStart"/>
      <w:r w:rsidRPr="00E373C1">
        <w:rPr>
          <w:rFonts w:ascii="Times New Roman" w:eastAsia="Times New Roman" w:hAnsi="Times New Roman" w:cs="Times New Roman"/>
          <w:sz w:val="20"/>
          <w:szCs w:val="20"/>
          <w:lang w:eastAsia="tr-TR"/>
        </w:rPr>
        <w:t>yirmibir</w:t>
      </w:r>
      <w:proofErr w:type="spellEnd"/>
      <w:r w:rsidRPr="00E373C1">
        <w:rPr>
          <w:rFonts w:ascii="Times New Roman" w:eastAsia="Times New Roman" w:hAnsi="Times New Roman" w:cs="Times New Roman"/>
          <w:sz w:val="20"/>
          <w:szCs w:val="20"/>
          <w:lang w:eastAsia="tr-TR"/>
        </w:rPr>
        <w:t xml:space="preserve"> krediden az olmamak koşuluyla en az yedi adet ders, yeterlik sınavı, tez önerisi ve tez çalışmasından oluşur.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Lisansüstü dersler, ilgili enstitü anabilim dalı başkanlığının önerisi ve enstitü yönetim kurulu onayı ile diğer yükseköğretim kurumlarında verilmekte olan derslerden de seçilebilir.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d) Lisans dersleri, ders yüküne ve doktora kredisine sayılmaz.</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e) Doktora programları, yurt içi ve yurt dışı entegre doktora programları şeklinde de düzenlenebilir. Bu programların uygulama </w:t>
      </w:r>
      <w:proofErr w:type="spellStart"/>
      <w:r w:rsidRPr="00E373C1">
        <w:rPr>
          <w:rFonts w:ascii="Times New Roman" w:eastAsia="Times New Roman" w:hAnsi="Times New Roman" w:cs="Times New Roman"/>
          <w:sz w:val="20"/>
          <w:szCs w:val="20"/>
          <w:lang w:eastAsia="tr-TR"/>
        </w:rPr>
        <w:t>usül</w:t>
      </w:r>
      <w:proofErr w:type="spellEnd"/>
      <w:r w:rsidRPr="00E373C1">
        <w:rPr>
          <w:rFonts w:ascii="Times New Roman" w:eastAsia="Times New Roman" w:hAnsi="Times New Roman" w:cs="Times New Roman"/>
          <w:sz w:val="20"/>
          <w:szCs w:val="20"/>
          <w:lang w:eastAsia="tr-TR"/>
        </w:rPr>
        <w:t xml:space="preserve"> ve esasları, Üniversitenin teklifi Öğretim Üyesi ve Araştırıcı Yetiştirme Kurulunun görüşü üzerine Yükseköğretim Kurulunca belirlenir.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Süre</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19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Doktora programını tamamlama süresi lisans derecesi ile kabul edilmiş öğrenciler için on yarıyıl, yüksek lisans derecesi ile kabul edilmiş öğrenciler için sekiz yarıyıldır. Ancak derslerini üç yarıyılda başarıyla bitiren yüksek lisans derecesi ile kabul edilmiş bir öğrenci doktora programını altı yarıyılda tamamlayabilir. Bir yarıyılda en fazla 4 farklı ders alınabilir. Aldığı derslerden başarısız olan öğrenci, o derslerin açıldığı ilk yarıyılda tekrar aynı dersleri almak zorundadır. İkinci kez aldığı derslerin en az birinden başarısız olan öğrencinin enstitü ile ilişiği kesilir.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b) Lisans derecesi ile kabul edilmiş öğrenciler altıncı yarıyıl, yüksek lisans derecesi ile kabul edilmiş öğrenciler dördüncü yarıyıl sonunda kredili derslerini başarıyla tamamlamadıkları takdirde enstitü ile ilişikleri kesilir.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proofErr w:type="gramStart"/>
      <w:r w:rsidRPr="00E373C1">
        <w:rPr>
          <w:rFonts w:ascii="Times New Roman" w:eastAsia="Times New Roman" w:hAnsi="Times New Roman" w:cs="Times New Roman"/>
          <w:sz w:val="20"/>
          <w:szCs w:val="20"/>
          <w:lang w:eastAsia="tr-TR"/>
        </w:rPr>
        <w:t>c) Kredili derslerini başarıyla bitiren, yeterlik sınavında başarılı bulunan ve tez önerisi kabul edilen, ancak tez çalışmasını 19/a maddesinde belirtilen süre sonuna kadar tamamlayamadığı için tez sınavına giremeyen bir öğrenciye, ilgili enstitü anabilim dalı başkanlığının önerisi ve enstitü yönetim kurulu onayı ile tezini jüri önünde savunması için en fazla dört yarıyıl ek süre verilebilir.</w:t>
      </w:r>
      <w:proofErr w:type="gramEnd"/>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Tez Danışmanı Atanması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20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Enstitü anabilim dalı başkanlığı her öğrenci için, tez danışmanını ve danışmanın belirleyeceği tez konusunu ilgili enstitüye önerir. Tez danışmanının önerisi, enstitü yönetim kurulu kararıyla </w:t>
      </w:r>
      <w:r w:rsidRPr="00E373C1">
        <w:rPr>
          <w:rFonts w:ascii="Times New Roman" w:eastAsia="Times New Roman" w:hAnsi="Times New Roman" w:cs="Times New Roman"/>
          <w:sz w:val="20"/>
          <w:szCs w:val="20"/>
          <w:lang w:eastAsia="tr-TR"/>
        </w:rPr>
        <w:lastRenderedPageBreak/>
        <w:t>kesinleşir. İkinci yarıyılını tamamlayan öğrenciye, üçüncü yarıyıla başlamadan önce tez danışmanı atanır. Tez çalışmasının niteliğinin birden fazla tez danışmanı gerektirdiği durumlarda, ikinci tez danışmanı atanabilir.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Tez danışmanı, öğretim üyeleri arasından seçilir. İkinci tez danışmanının, doktora derecesine sahip olması gerekir. Ancak, bir öğretim üyesi en çok 2 doktora öğrencisine birinci tez danışmanlığı yapabilir.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Yeterlik Sınavı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21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Yeterlik sınavının amacı, öğrencinin temel konular ve doktora çalışmasıyla ilgili konularda derinliğe sahip olup olmadığının sınanmasıdır. Yeterlik sınavları yılda iki kez yapılır.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Kredili derslerini başarıyla bitiren yüksek lisans derecesi ile kabul edilmiş öğrenci en geç beşinci, lisans derecesi ile kabul edilmiş öğrenci ise, yedinci yarıyılın sonuna kadar yeterlik sınavına girmek zorundadır.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Yeterlik sınavları, enstitü anabilim dalı başkanlığı tarafından önerilen ve enstitü yönetim kurulu tarafından onaylanan ve sürekli görev yapan beş kişilik Doktora Yeterlik Komitesi tarafından düzenlenir ve yürütülür. Komite, farklı alanlardaki sınavları hazırlamak, uygulamak ve değerlendirmek amacıyla sınav jürileri kurabilir.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 xml:space="preserve">d) Doktora yeterlik sınavına girebilmek için, Üniversitelerarası Kurul Yabancı Dil Sınavından (ÜDS) yüz üzerinden en az elli puan almış olmak, ya da Üniversitelerarası Kurul tarafından belirlenen yabancı dil sınavlarından birinde başarılı olmak gerekir. Yabancı uyruklular, kendi anadili dışındaki diğer yabancı dillerden birinden veya </w:t>
      </w:r>
      <w:proofErr w:type="spellStart"/>
      <w:r w:rsidRPr="00E373C1">
        <w:rPr>
          <w:rFonts w:ascii="Times New Roman" w:eastAsia="Times New Roman" w:hAnsi="Times New Roman" w:cs="Times New Roman"/>
          <w:sz w:val="20"/>
          <w:szCs w:val="20"/>
          <w:lang w:eastAsia="tr-TR"/>
        </w:rPr>
        <w:t>Türkçe'den</w:t>
      </w:r>
      <w:proofErr w:type="spellEnd"/>
      <w:r w:rsidRPr="00E373C1">
        <w:rPr>
          <w:rFonts w:ascii="Times New Roman" w:eastAsia="Times New Roman" w:hAnsi="Times New Roman" w:cs="Times New Roman"/>
          <w:sz w:val="20"/>
          <w:szCs w:val="20"/>
          <w:lang w:eastAsia="tr-TR"/>
        </w:rPr>
        <w:t xml:space="preserve"> sınava tabi tutulurlar. Yabancı uyruklu öğrencilerin, yabancı dil sınavlarının nasıl yapılacağı Üniversitelerarası Kurul tarafından belirlenir.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Belirtilen yabancı dil sınavlarında başarısız olan doktora öğrencileri, esasları Senatoca belirlenmek üzere yabancı dil hazırlık programına öğrenci olarak kaydedilebilirler. Bu program süresi en çok bir takvim yılı olup, bu süre sonunda belirtilen sınavlarda başarılı olamayan öğrencilerin enstitü ile ilişiği kesilir. Bu programda geçirilen süre öğrenim süresine dahil edilmez.</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e) Doktora yeterlik sınavı, yazılı ve sözlü olarak iki bölüm halinde yapılır. Doktora Yeterlik Komitesi, sınav jüri önerileri ve öğrencinin yazılı ve sözlü sınavlardaki başarı durumunu değerlendirerek öğrencinin başarılı veya başarısız olduğuna salt çoğunlukla karar verir. Bu karar, enstitü anabilim dalı başkanlığınca yeterlik sınavını izleyen üç gün içinde ilgili enstitüye tutanakla bildirilir.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f) Yeterlik sınavında başarısız olan öğrenci, bir sonraki yarıyılda tekrar sınava alınır. Bu sınavda da başarısız olan öğrencinin doktora programı ile ilişiği kesilir.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g) Doktora yeterlik komitesi, yeterlik sınavını başaran bir öğrencinin, ders yükünü tamamlamış olsa bile, madde 19-</w:t>
      </w:r>
      <w:proofErr w:type="spellStart"/>
      <w:r w:rsidRPr="00E373C1">
        <w:rPr>
          <w:rFonts w:ascii="Times New Roman" w:eastAsia="Times New Roman" w:hAnsi="Times New Roman" w:cs="Times New Roman"/>
          <w:sz w:val="20"/>
          <w:szCs w:val="20"/>
          <w:lang w:eastAsia="tr-TR"/>
        </w:rPr>
        <w:t>b’de</w:t>
      </w:r>
      <w:proofErr w:type="spellEnd"/>
      <w:r w:rsidRPr="00E373C1">
        <w:rPr>
          <w:rFonts w:ascii="Times New Roman" w:eastAsia="Times New Roman" w:hAnsi="Times New Roman" w:cs="Times New Roman"/>
          <w:sz w:val="20"/>
          <w:szCs w:val="20"/>
          <w:lang w:eastAsia="tr-TR"/>
        </w:rPr>
        <w:t xml:space="preserve"> öngörülen sürelerden sonra da fazladan ders(</w:t>
      </w:r>
      <w:proofErr w:type="spellStart"/>
      <w:r w:rsidRPr="00E373C1">
        <w:rPr>
          <w:rFonts w:ascii="Times New Roman" w:eastAsia="Times New Roman" w:hAnsi="Times New Roman" w:cs="Times New Roman"/>
          <w:sz w:val="20"/>
          <w:szCs w:val="20"/>
          <w:lang w:eastAsia="tr-TR"/>
        </w:rPr>
        <w:t>ler</w:t>
      </w:r>
      <w:proofErr w:type="spellEnd"/>
      <w:r w:rsidRPr="00E373C1">
        <w:rPr>
          <w:rFonts w:ascii="Times New Roman" w:eastAsia="Times New Roman" w:hAnsi="Times New Roman" w:cs="Times New Roman"/>
          <w:sz w:val="20"/>
          <w:szCs w:val="20"/>
          <w:lang w:eastAsia="tr-TR"/>
        </w:rPr>
        <w:t>) almasını isteyebilir.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 xml:space="preserve">h) Lisans derecesi ile doktora programına kabul edilmiş ve en az yedi dersini başarı ile tamamlamış bir öğrencinin başvurması halinde; anabilim dalı başkanının önerisi, enstitü yönetim kurulu kararı </w:t>
      </w:r>
      <w:proofErr w:type="gramStart"/>
      <w:r w:rsidRPr="00E373C1">
        <w:rPr>
          <w:rFonts w:ascii="Times New Roman" w:eastAsia="Times New Roman" w:hAnsi="Times New Roman" w:cs="Times New Roman"/>
          <w:sz w:val="20"/>
          <w:szCs w:val="20"/>
          <w:lang w:eastAsia="tr-TR"/>
        </w:rPr>
        <w:t>ile,</w:t>
      </w:r>
      <w:proofErr w:type="gramEnd"/>
      <w:r w:rsidRPr="00E373C1">
        <w:rPr>
          <w:rFonts w:ascii="Times New Roman" w:eastAsia="Times New Roman" w:hAnsi="Times New Roman" w:cs="Times New Roman"/>
          <w:sz w:val="20"/>
          <w:szCs w:val="20"/>
          <w:lang w:eastAsia="tr-TR"/>
        </w:rPr>
        <w:t xml:space="preserve"> yüksek lisans programına intibakı yapılabilir.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ı) Yüksek lisans programına devam etmekte olan bir öğrencinin, lisans derecesine sahip olanların doktora programına kabul edilme koşullarını sağlaması durumunda ve başvurması halinde; anabilim dalı başkanının önerisi ve enstitü yönetim kurulunun kararı ile doktora programına intibakı yapılabilir.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Tez İzleme Komitesi</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22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Yeterlik sınavında başarılı bulunan öğrenci için, ilgili enstitü anabilim dalı başkanlığının önerisi ve enstitü yönetim kurulu onayı ile bir ay içinde bir Tez İzleme Komitesi oluşturulur.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Tez İzleme Komitesi, üç öğretim üyesinden oluşur. Komitede tez danışmanından başka ilgili enstitü anabilim dalı içinden ve dışından birer üye yer alır. İkinci tez danışmanının olması durumunda, ikinci tez danışmanı dilerse komite toplantılarına katılabilir.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Tez İzleme Komitesinin kurulmasından sonraki dönemlerde ilgili enstitü anabilim dalı başkanlığının önerisi ve enstitü yönetim kurulu onayı ile üyelerde değişiklik yapılabilir.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Tez Önerisi Savunması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23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Tez İzleme Komitesi, öğrencinin sunduğu tez önerisinin kabul veya reddedileceğine salt çoğunlukla karar verir. Bu karar, enstitü anabilim dalı başkanlığınca tez önerisini izleyen üç gün içinde ilgili enstitüye tutanakla bildirilir.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lastRenderedPageBreak/>
        <w:t>c) Tez önerisi reddedilen öğrenci için, yeni bir danışman ve/veya tez konusu önerilebilir. Böyle bir durumda yeni bir Tez İzleme Komitesi atanabilir. Programa aynı danışmanla devam etmek isteyen bir öğrenci üç ay içinde, danışman ve tez konusu değiştiren bir öğrenci ise, altı ay içinde tekrar tez önerisi savunmasına alınır. Tez önerisi bu savunmada da reddedilen öğrencinin enstitü ile ilişiği kesilir.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d) Tez önerisi kabul edilen öğrenci için Tez İzleme Komitesi, Ocak-Haziran ve Temmuz-Aralık ayları arasında birer kere olmak üzere yılda iki kez toplanır. Öğrenci, toplantı tarihinden en az bir ay önce komite üyelerine yazılı bir rapor sunar. Bu raporda, o ana kadar yapılan çalışmaların özeti ve bir yıl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Doktora Tezinin Sonuçlandırılması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24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Doktora programındaki bir öğrenci, elde ettiği sonuçları Senato tarafından kabul edilen yazım kurallarına uygun biçimde yazmak ve tezini jüri önünde sözlü olarak savunmak zorundadır.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Doktora tez jürisi, ilgili enstitü anabilim dalı başkanlığının önerisi ve enstitü yönetim kurulu onayı ile atanır. Jüri, üçü öğrencinin Tez İzleme Komitesinde yer alan öğretim üyeleri ve en az biri başka bir yükseköğretim kurumunun öğretim üyesi olmak üzere beş kişiden oluşur.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c) Jüri üyeleri, söz konusu tezin kendilerine teslim edildiği tarihten itibaren en geç bir ay içinde toplanarak öğrenciyi tez sınavına alır. Tez sınavı, tez çalışmasının sunulması ve bunu izleyen soru-cevap bölümünden oluşur.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sz w:val="20"/>
          <w:szCs w:val="20"/>
          <w:lang w:eastAsia="tr-TR"/>
        </w:rPr>
        <w:t>d) Tez sınavının tamamlanmasından sonra, jüri tez hakkında salt çoğunlukla "kabul", "</w:t>
      </w:r>
      <w:proofErr w:type="spellStart"/>
      <w:r w:rsidRPr="00E373C1">
        <w:rPr>
          <w:rFonts w:ascii="Times New Roman" w:eastAsia="Times New Roman" w:hAnsi="Times New Roman" w:cs="Times New Roman"/>
          <w:sz w:val="20"/>
          <w:szCs w:val="20"/>
          <w:lang w:eastAsia="tr-TR"/>
        </w:rPr>
        <w:t>red</w:t>
      </w:r>
      <w:proofErr w:type="spellEnd"/>
      <w:r w:rsidRPr="00E373C1">
        <w:rPr>
          <w:rFonts w:ascii="Times New Roman" w:eastAsia="Times New Roman" w:hAnsi="Times New Roman" w:cs="Times New Roman"/>
          <w:sz w:val="20"/>
          <w:szCs w:val="20"/>
          <w:lang w:eastAsia="tr-TR"/>
        </w:rPr>
        <w:t>" veya "düzeltme" kararı verir. Bu karar, enstitü anabilim dalı başkanlığınca tez sınavını izleyen üç gün içinde ilgili enstitüye tutanakla bildirilir. Tezi reddedilen öğrencinin, enstitü ile ilişiği kesilir. Tezi hakkında düzeltme kararı verilen öğrenci, en geç altı ay içinde gereğini yaparak tezini aynı jüri önünde yeniden savunur. Bu savunma sonunda da tezi kabul edilmeyen öğrencinin enstitü ile ilişiği kesilir.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Doktora Diploması</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25 —</w:t>
      </w:r>
      <w:r w:rsidRPr="00E373C1">
        <w:rPr>
          <w:rFonts w:ascii="Times New Roman" w:eastAsia="Times New Roman" w:hAnsi="Times New Roman" w:cs="Times New Roman"/>
          <w:sz w:val="20"/>
          <w:szCs w:val="20"/>
          <w:lang w:eastAsia="tr-TR"/>
        </w:rPr>
        <w:t xml:space="preserve"> a</w:t>
      </w:r>
      <w:proofErr w:type="gramStart"/>
      <w:r w:rsidRPr="00E373C1">
        <w:rPr>
          <w:rFonts w:ascii="Times New Roman" w:eastAsia="Times New Roman" w:hAnsi="Times New Roman" w:cs="Times New Roman"/>
          <w:sz w:val="20"/>
          <w:szCs w:val="20"/>
          <w:lang w:eastAsia="tr-TR"/>
        </w:rPr>
        <w:t>)</w:t>
      </w:r>
      <w:proofErr w:type="gramEnd"/>
      <w:r w:rsidRPr="00E373C1">
        <w:rPr>
          <w:rFonts w:ascii="Times New Roman" w:eastAsia="Times New Roman" w:hAnsi="Times New Roman" w:cs="Times New Roman"/>
          <w:sz w:val="20"/>
          <w:szCs w:val="20"/>
          <w:lang w:eastAsia="tr-TR"/>
        </w:rPr>
        <w:t xml:space="preserve"> Tez sınavında başarılı olmak ve diğer koşulları da sağlamak kaydıyla doktora tezinin ciltlenmiş en az dört kopyasını ve 500-600 kelimelik özetini, tez sınavına giriş tarihinden itibaren bir ay içinde ilgili enstitüye teslim eden ve tezi şekil yönünden uygun bulunan öğrenci, Doktora Diploması almaya hak kazanır.</w:t>
      </w:r>
    </w:p>
    <w:p w:rsidR="00E373C1" w:rsidRPr="00E373C1" w:rsidRDefault="00E373C1" w:rsidP="00E373C1">
      <w:pPr>
        <w:spacing w:after="0"/>
        <w:ind w:firstLine="450"/>
        <w:rPr>
          <w:rFonts w:ascii="Times New Roman" w:eastAsia="Times New Roman" w:hAnsi="Times New Roman" w:cs="Times New Roman"/>
          <w:sz w:val="20"/>
          <w:szCs w:val="20"/>
          <w:lang w:eastAsia="tr-TR"/>
        </w:rPr>
      </w:pPr>
      <w:r w:rsidRPr="00E373C1">
        <w:rPr>
          <w:rFonts w:ascii="Times New Roman" w:eastAsia="Times New Roman" w:hAnsi="Times New Roman" w:cs="Times New Roman"/>
          <w:sz w:val="20"/>
          <w:szCs w:val="20"/>
          <w:lang w:eastAsia="tr-TR"/>
        </w:rPr>
        <w:t>b) Doktora Diploması üzerinde, öğrencinin izlemiş olduğu enstitü anabilim dalındaki programın onaylanmış adı bulunur.</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Yürürlükten Kaldırılan Yönetmelik</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 xml:space="preserve">Madde 26 — </w:t>
      </w:r>
      <w:proofErr w:type="gramStart"/>
      <w:r w:rsidRPr="00E373C1">
        <w:rPr>
          <w:rFonts w:ascii="Times New Roman" w:eastAsia="Times New Roman" w:hAnsi="Times New Roman" w:cs="Times New Roman"/>
          <w:sz w:val="20"/>
          <w:szCs w:val="20"/>
          <w:lang w:eastAsia="tr-TR"/>
        </w:rPr>
        <w:t>9/5/1997</w:t>
      </w:r>
      <w:proofErr w:type="gramEnd"/>
      <w:r w:rsidRPr="00E373C1">
        <w:rPr>
          <w:rFonts w:ascii="Times New Roman" w:eastAsia="Times New Roman" w:hAnsi="Times New Roman" w:cs="Times New Roman"/>
          <w:sz w:val="20"/>
          <w:szCs w:val="20"/>
          <w:lang w:eastAsia="tr-TR"/>
        </w:rPr>
        <w:t xml:space="preserve"> tarihli ve 22984 sayılı Resmî Gazete’de yayımlanan "Celal Bayar Üniversitesi Lisansüstü Eğitim ve Öğretim Yönetmeliği" değişiklikleri ile birlikte yürürlükten kaldırılmıştır.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Yürürlük</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27 —</w:t>
      </w:r>
      <w:r w:rsidRPr="00E373C1">
        <w:rPr>
          <w:rFonts w:ascii="Times New Roman" w:eastAsia="Times New Roman" w:hAnsi="Times New Roman" w:cs="Times New Roman"/>
          <w:sz w:val="20"/>
          <w:szCs w:val="20"/>
          <w:lang w:eastAsia="tr-TR"/>
        </w:rPr>
        <w:t xml:space="preserve"> Bu Yönetmelik yayımı tarihinde yürürlüğe girer.</w:t>
      </w:r>
    </w:p>
    <w:p w:rsidR="00E373C1" w:rsidRPr="00E373C1" w:rsidRDefault="00E373C1" w:rsidP="00E373C1">
      <w:pPr>
        <w:spacing w:after="0"/>
        <w:ind w:firstLine="450"/>
        <w:rPr>
          <w:rFonts w:ascii="Times New Roman" w:eastAsia="Times New Roman" w:hAnsi="Times New Roman" w:cs="Times New Roman"/>
          <w:b/>
          <w:bCs/>
          <w:sz w:val="20"/>
          <w:szCs w:val="20"/>
          <w:lang w:eastAsia="tr-TR"/>
        </w:rPr>
      </w:pPr>
      <w:r w:rsidRPr="00E373C1">
        <w:rPr>
          <w:rFonts w:ascii="Times New Roman" w:eastAsia="Times New Roman" w:hAnsi="Times New Roman" w:cs="Times New Roman"/>
          <w:b/>
          <w:bCs/>
          <w:sz w:val="20"/>
          <w:szCs w:val="20"/>
          <w:lang w:eastAsia="tr-TR"/>
        </w:rPr>
        <w:t>Yürütme</w:t>
      </w:r>
    </w:p>
    <w:p w:rsidR="00E373C1" w:rsidRPr="00E373C1" w:rsidRDefault="00E373C1" w:rsidP="00E373C1">
      <w:pPr>
        <w:spacing w:after="0"/>
        <w:ind w:firstLine="450"/>
        <w:rPr>
          <w:rFonts w:ascii="Times New Roman" w:eastAsia="Times New Roman" w:hAnsi="Times New Roman" w:cs="Times New Roman"/>
          <w:sz w:val="24"/>
          <w:szCs w:val="24"/>
          <w:lang w:eastAsia="tr-TR"/>
        </w:rPr>
      </w:pPr>
      <w:r w:rsidRPr="00E373C1">
        <w:rPr>
          <w:rFonts w:ascii="Times New Roman" w:eastAsia="Times New Roman" w:hAnsi="Times New Roman" w:cs="Times New Roman"/>
          <w:b/>
          <w:bCs/>
          <w:sz w:val="20"/>
          <w:szCs w:val="20"/>
          <w:lang w:eastAsia="tr-TR"/>
        </w:rPr>
        <w:t>Madde 28 —</w:t>
      </w:r>
      <w:r w:rsidRPr="00E373C1">
        <w:rPr>
          <w:rFonts w:ascii="Times New Roman" w:eastAsia="Times New Roman" w:hAnsi="Times New Roman" w:cs="Times New Roman"/>
          <w:sz w:val="20"/>
          <w:szCs w:val="20"/>
          <w:lang w:eastAsia="tr-TR"/>
        </w:rPr>
        <w:t xml:space="preserve"> Bu Yönetmelik hükümlerini Celal Bayar Üniversitesi Rektörü yürütür.</w:t>
      </w:r>
    </w:p>
    <w:p w:rsidR="00FD0327" w:rsidRDefault="00FD0327"/>
    <w:sectPr w:rsidR="00FD0327" w:rsidSect="00FD0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73C1"/>
    <w:rsid w:val="00486135"/>
    <w:rsid w:val="006308FF"/>
    <w:rsid w:val="009813DC"/>
    <w:rsid w:val="00BA375E"/>
    <w:rsid w:val="00E373C1"/>
    <w:rsid w:val="00FD03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373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986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4316</Words>
  <Characters>24604</Characters>
  <Application>Microsoft Office Word</Application>
  <DocSecurity>0</DocSecurity>
  <Lines>205</Lines>
  <Paragraphs>57</Paragraphs>
  <ScaleCrop>false</ScaleCrop>
  <Company/>
  <LinksUpToDate>false</LinksUpToDate>
  <CharactersWithSpaces>28863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2017-04-07T18:18:00Z</dcterms:created>
  <dcterms:modified xsi:type="dcterms:W3CDTF">2017-04-07T18:23:00Z</dcterms:modified>
</cp:coreProperties>
</file>